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1A06" w14:textId="6FEC6FFD" w:rsidR="00C23215" w:rsidRPr="008105A1" w:rsidRDefault="00C23215" w:rsidP="00C23215">
      <w:pPr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kern w:val="36"/>
          <w:sz w:val="30"/>
          <w:szCs w:val="30"/>
          <w:lang w:bidi="th-TH"/>
          <w14:ligatures w14:val="none"/>
        </w:rPr>
      </w:pPr>
      <w:r w:rsidRPr="008105A1">
        <w:rPr>
          <w:rFonts w:ascii="TH SarabunPSK" w:eastAsia="Times New Roman" w:hAnsi="TH SarabunPSK" w:cs="TH SarabunPSK"/>
          <w:b/>
          <w:bCs/>
          <w:kern w:val="36"/>
          <w:sz w:val="30"/>
          <w:szCs w:val="30"/>
          <w:cs/>
          <w:lang w:bidi="th-TH"/>
          <w14:ligatures w14:val="none"/>
        </w:rPr>
        <w:t>คำแนะนำในการเขียนบทความสำหรับลงหนังสือ</w:t>
      </w:r>
      <w:r w:rsidRPr="008105A1">
        <w:rPr>
          <w:rFonts w:ascii="TH SarabunPSK" w:eastAsia="Times New Roman" w:hAnsi="TH SarabunPSK" w:cs="TH SarabunPSK" w:hint="cs"/>
          <w:b/>
          <w:bCs/>
          <w:kern w:val="36"/>
          <w:sz w:val="30"/>
          <w:szCs w:val="30"/>
          <w:cs/>
          <w:lang w:bidi="th-TH"/>
          <w14:ligatures w14:val="none"/>
        </w:rPr>
        <w:t>ประกอบการประชุมวิชาการประจำปีครั้งที่ 6</w:t>
      </w:r>
      <w:r w:rsidR="003433C4">
        <w:rPr>
          <w:rFonts w:ascii="TH SarabunPSK" w:eastAsia="Times New Roman" w:hAnsi="TH SarabunPSK" w:cs="TH SarabunPSK" w:hint="cs"/>
          <w:b/>
          <w:bCs/>
          <w:kern w:val="36"/>
          <w:sz w:val="30"/>
          <w:szCs w:val="30"/>
          <w:cs/>
          <w:lang w:bidi="th-TH"/>
          <w14:ligatures w14:val="none"/>
        </w:rPr>
        <w:t>1</w:t>
      </w:r>
      <w:r w:rsidRPr="008105A1">
        <w:rPr>
          <w:rFonts w:ascii="TH SarabunPSK" w:eastAsia="Times New Roman" w:hAnsi="TH SarabunPSK" w:cs="TH SarabunPSK"/>
          <w:b/>
          <w:bCs/>
          <w:kern w:val="36"/>
          <w:sz w:val="30"/>
          <w:szCs w:val="30"/>
          <w:cs/>
          <w:lang w:bidi="th-TH"/>
          <w14:ligatures w14:val="none"/>
        </w:rPr>
        <w:t xml:space="preserve"> (</w:t>
      </w:r>
      <w:r w:rsidRPr="008105A1">
        <w:rPr>
          <w:rFonts w:ascii="TH SarabunPSK" w:eastAsia="Times New Roman" w:hAnsi="TH SarabunPSK" w:cs="TH SarabunPSK"/>
          <w:b/>
          <w:bCs/>
          <w:kern w:val="36"/>
          <w:sz w:val="30"/>
          <w:szCs w:val="30"/>
          <w:lang w:bidi="th-TH"/>
          <w14:ligatures w14:val="none"/>
        </w:rPr>
        <w:t>E</w:t>
      </w:r>
      <w:r w:rsidRPr="008105A1">
        <w:rPr>
          <w:rFonts w:ascii="TH SarabunPSK" w:eastAsia="Times New Roman" w:hAnsi="TH SarabunPSK" w:cs="TH SarabunPSK"/>
          <w:b/>
          <w:bCs/>
          <w:kern w:val="36"/>
          <w:sz w:val="30"/>
          <w:szCs w:val="30"/>
          <w:cs/>
          <w:lang w:bidi="th-TH"/>
          <w14:ligatures w14:val="none"/>
        </w:rPr>
        <w:t>-</w:t>
      </w:r>
      <w:r w:rsidRPr="008105A1">
        <w:rPr>
          <w:rFonts w:ascii="TH SarabunPSK" w:eastAsia="Times New Roman" w:hAnsi="TH SarabunPSK" w:cs="TH SarabunPSK"/>
          <w:b/>
          <w:bCs/>
          <w:kern w:val="36"/>
          <w:sz w:val="30"/>
          <w:szCs w:val="30"/>
          <w:lang w:bidi="th-TH"/>
          <w14:ligatures w14:val="none"/>
        </w:rPr>
        <w:t>book</w:t>
      </w:r>
      <w:r w:rsidRPr="008105A1">
        <w:rPr>
          <w:rFonts w:ascii="TH SarabunPSK" w:eastAsia="Times New Roman" w:hAnsi="TH SarabunPSK" w:cs="TH SarabunPSK"/>
          <w:b/>
          <w:bCs/>
          <w:kern w:val="36"/>
          <w:sz w:val="30"/>
          <w:szCs w:val="30"/>
          <w:cs/>
          <w:lang w:bidi="th-TH"/>
          <w14:ligatures w14:val="none"/>
        </w:rPr>
        <w:t>)</w:t>
      </w:r>
    </w:p>
    <w:p w14:paraId="3C6A4C2B" w14:textId="48FF6902" w:rsidR="00C23215" w:rsidRPr="008105A1" w:rsidRDefault="00C23215" w:rsidP="00C23215">
      <w:pPr>
        <w:spacing w:after="0" w:line="240" w:lineRule="auto"/>
        <w:jc w:val="center"/>
        <w:rPr>
          <w:rFonts w:ascii="TH SarabunPSK" w:eastAsia="MS Mincho" w:hAnsi="TH SarabunPSK" w:cs="TH SarabunPSK"/>
          <w:kern w:val="0"/>
          <w:sz w:val="30"/>
          <w:szCs w:val="30"/>
          <w:lang w:bidi="th-TH"/>
          <w14:ligatures w14:val="none"/>
        </w:rPr>
      </w:pPr>
      <w:r w:rsidRPr="008105A1">
        <w:rPr>
          <w:rFonts w:ascii="TH SarabunPSK" w:eastAsia="MS Mincho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การประชุมวิชาการประจำปี ครั้งที่ </w:t>
      </w:r>
      <w:r w:rsidRPr="008105A1">
        <w:rPr>
          <w:rFonts w:ascii="TH SarabunPSK" w:eastAsia="MS Mincho" w:hAnsi="TH SarabunPSK" w:cs="TH SarabunPSK" w:hint="cs"/>
          <w:kern w:val="0"/>
          <w:sz w:val="30"/>
          <w:szCs w:val="30"/>
          <w:cs/>
          <w:lang w:bidi="th-TH"/>
          <w14:ligatures w14:val="none"/>
        </w:rPr>
        <w:t>6</w:t>
      </w:r>
      <w:r w:rsidR="003433C4">
        <w:rPr>
          <w:rFonts w:ascii="TH SarabunPSK" w:eastAsia="MS Mincho" w:hAnsi="TH SarabunPSK" w:cs="TH SarabunPSK" w:hint="cs"/>
          <w:kern w:val="0"/>
          <w:sz w:val="30"/>
          <w:szCs w:val="30"/>
          <w:cs/>
          <w:lang w:bidi="th-TH"/>
          <w14:ligatures w14:val="none"/>
        </w:rPr>
        <w:t>1</w:t>
      </w:r>
      <w:r w:rsidRPr="008105A1">
        <w:rPr>
          <w:rFonts w:ascii="TH SarabunPSK" w:eastAsia="MS Mincho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 </w:t>
      </w:r>
      <w:r w:rsidRPr="008105A1">
        <w:rPr>
          <w:rFonts w:ascii="TH SarabunPSK" w:eastAsia="MS Mincho" w:hAnsi="TH SarabunPSK" w:cs="TH SarabunPSK"/>
          <w:kern w:val="0"/>
          <w:sz w:val="30"/>
          <w:szCs w:val="30"/>
          <w14:ligatures w14:val="none"/>
        </w:rPr>
        <w:br/>
      </w:r>
      <w:r w:rsidRPr="008105A1">
        <w:rPr>
          <w:rFonts w:ascii="TH SarabunPSK" w:eastAsia="MS Mincho" w:hAnsi="TH SarabunPSK" w:cs="TH SarabunPSK"/>
          <w:kern w:val="0"/>
          <w:sz w:val="30"/>
          <w:szCs w:val="30"/>
          <w:cs/>
          <w:lang w:bidi="th-TH"/>
          <w14:ligatures w14:val="none"/>
        </w:rPr>
        <w:t>คณะแพทยศาสตร์ จุฬาลงกรณ์มหาวิทยาลัย และโรงพยาบาลจุฬาลงกรณ์ สภากาชาดไทย</w:t>
      </w:r>
    </w:p>
    <w:p w14:paraId="54F8EE5A" w14:textId="2006E093" w:rsidR="00C23215" w:rsidRPr="008105A1" w:rsidRDefault="00C23215" w:rsidP="00C23215">
      <w:pPr>
        <w:spacing w:after="0" w:line="240" w:lineRule="auto"/>
        <w:jc w:val="center"/>
        <w:rPr>
          <w:rFonts w:ascii="TH SarabunPSK" w:eastAsia="MS Mincho" w:hAnsi="TH SarabunPSK" w:cs="TH SarabunPSK"/>
          <w:kern w:val="0"/>
          <w:sz w:val="30"/>
          <w:szCs w:val="30"/>
          <w:lang w:bidi="th-TH"/>
          <w14:ligatures w14:val="none"/>
        </w:rPr>
      </w:pPr>
      <w:r w:rsidRPr="008105A1">
        <w:rPr>
          <w:rFonts w:ascii="TH SarabunPSK" w:eastAsia="MS Mincho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ในระหว่างวันที่ </w:t>
      </w:r>
      <w:r w:rsidR="003433C4">
        <w:rPr>
          <w:rFonts w:ascii="TH SarabunPSK" w:eastAsia="MS Mincho" w:hAnsi="TH SarabunPSK" w:cs="TH SarabunPSK" w:hint="cs"/>
          <w:kern w:val="0"/>
          <w:sz w:val="30"/>
          <w:szCs w:val="30"/>
          <w:cs/>
          <w:lang w:bidi="th-TH"/>
          <w14:ligatures w14:val="none"/>
        </w:rPr>
        <w:t>22</w:t>
      </w:r>
      <w:r w:rsidR="006531BA" w:rsidRPr="008105A1">
        <w:rPr>
          <w:rFonts w:ascii="TH SarabunPSK" w:eastAsia="MS Mincho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</w:t>
      </w:r>
      <w:r w:rsidRPr="008105A1">
        <w:rPr>
          <w:rFonts w:ascii="TH SarabunPSK" w:eastAsia="MS Mincho" w:hAnsi="TH SarabunPSK" w:cs="TH SarabunPSK"/>
          <w:kern w:val="0"/>
          <w:sz w:val="30"/>
          <w:szCs w:val="30"/>
          <w:lang w:bidi="th-TH"/>
          <w14:ligatures w14:val="none"/>
        </w:rPr>
        <w:t>-</w:t>
      </w:r>
      <w:r w:rsidR="006531BA" w:rsidRPr="008105A1">
        <w:rPr>
          <w:rFonts w:ascii="TH SarabunPSK" w:eastAsia="MS Mincho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</w:t>
      </w:r>
      <w:r w:rsidR="003433C4">
        <w:rPr>
          <w:rFonts w:ascii="TH SarabunPSK" w:eastAsia="MS Mincho" w:hAnsi="TH SarabunPSK" w:cs="TH SarabunPSK" w:hint="cs"/>
          <w:kern w:val="0"/>
          <w:sz w:val="30"/>
          <w:szCs w:val="30"/>
          <w:cs/>
          <w:lang w:bidi="th-TH"/>
          <w14:ligatures w14:val="none"/>
        </w:rPr>
        <w:t>24</w:t>
      </w:r>
      <w:r w:rsidRPr="008105A1">
        <w:rPr>
          <w:rFonts w:ascii="TH SarabunPSK" w:eastAsia="MS Mincho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</w:t>
      </w:r>
      <w:r w:rsidR="003433C4">
        <w:rPr>
          <w:rFonts w:ascii="TH SarabunPSK" w:eastAsia="MS Mincho" w:hAnsi="TH SarabunPSK" w:cs="TH SarabunPSK" w:hint="cs"/>
          <w:kern w:val="0"/>
          <w:sz w:val="30"/>
          <w:szCs w:val="30"/>
          <w:cs/>
          <w:lang w:bidi="th-TH"/>
          <w14:ligatures w14:val="none"/>
        </w:rPr>
        <w:t>กรกฎาคม</w:t>
      </w:r>
      <w:r w:rsidRPr="008105A1">
        <w:rPr>
          <w:rFonts w:ascii="TH SarabunPSK" w:eastAsia="MS Mincho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</w:t>
      </w:r>
      <w:r w:rsidRPr="008105A1">
        <w:rPr>
          <w:rFonts w:ascii="TH SarabunPSK" w:eastAsia="MS Mincho" w:hAnsi="TH SarabunPSK" w:cs="TH SarabunPSK"/>
          <w:kern w:val="0"/>
          <w:sz w:val="30"/>
          <w:szCs w:val="30"/>
          <w14:ligatures w14:val="none"/>
        </w:rPr>
        <w:t>256</w:t>
      </w:r>
      <w:r w:rsidR="003433C4">
        <w:rPr>
          <w:rFonts w:ascii="TH SarabunPSK" w:eastAsia="MS Mincho" w:hAnsi="TH SarabunPSK" w:cs="TH SarabunPSK" w:hint="cs"/>
          <w:kern w:val="0"/>
          <w:sz w:val="30"/>
          <w:szCs w:val="30"/>
          <w:cs/>
          <w:lang w:bidi="th-TH"/>
          <w14:ligatures w14:val="none"/>
        </w:rPr>
        <w:t>9</w:t>
      </w:r>
    </w:p>
    <w:p w14:paraId="6CDCDFA3" w14:textId="759ED723" w:rsidR="00C23215" w:rsidRPr="008105A1" w:rsidRDefault="00C23215" w:rsidP="00C23215">
      <w:pPr>
        <w:spacing w:after="0" w:line="240" w:lineRule="auto"/>
        <w:jc w:val="center"/>
        <w:rPr>
          <w:rFonts w:ascii="TH SarabunPSK" w:eastAsia="MS Mincho" w:hAnsi="TH SarabunPSK" w:cs="TH SarabunPSK"/>
          <w:kern w:val="0"/>
          <w:sz w:val="30"/>
          <w:szCs w:val="30"/>
          <w:cs/>
          <w:lang w:bidi="th-TH"/>
          <w14:ligatures w14:val="none"/>
        </w:rPr>
      </w:pPr>
      <w:r w:rsidRPr="008105A1">
        <w:rPr>
          <w:rFonts w:ascii="TH SarabunPSK" w:eastAsia="MS Mincho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ณ </w:t>
      </w:r>
      <w:r w:rsidRPr="008105A1">
        <w:rPr>
          <w:rFonts w:ascii="TH SarabunPSK" w:eastAsia="MS Mincho" w:hAnsi="TH SarabunPSK" w:cs="TH SarabunPSK"/>
          <w:kern w:val="0"/>
          <w:sz w:val="30"/>
          <w:szCs w:val="30"/>
          <w:cs/>
          <w:lang w:bidi="th-TH"/>
          <w14:ligatures w14:val="none"/>
        </w:rPr>
        <w:t>ห้องประชุม</w:t>
      </w:r>
      <w:r w:rsidR="003433C4">
        <w:rPr>
          <w:rFonts w:ascii="TH SarabunPSK" w:eastAsia="MS Mincho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ชั้น 12 </w:t>
      </w:r>
      <w:r w:rsidRPr="008105A1">
        <w:rPr>
          <w:rFonts w:ascii="TH SarabunPSK" w:eastAsia="MS Mincho" w:hAnsi="TH SarabunPSK" w:cs="TH SarabunPSK"/>
          <w:kern w:val="0"/>
          <w:sz w:val="30"/>
          <w:szCs w:val="30"/>
          <w:cs/>
          <w:lang w:bidi="th-TH"/>
          <w14:ligatures w14:val="none"/>
        </w:rPr>
        <w:t>อาคารภูมิสิริมังคลานุสรณ์</w:t>
      </w:r>
      <w:r w:rsidRPr="008105A1">
        <w:rPr>
          <w:rFonts w:ascii="TH SarabunPSK" w:eastAsia="MS Mincho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โรงพยาบาลจุฬาลงกรณ์ </w:t>
      </w:r>
      <w:r w:rsidRPr="008105A1">
        <w:rPr>
          <w:rFonts w:ascii="TH SarabunPSK" w:eastAsia="MS Mincho" w:hAnsi="TH SarabunPSK" w:cs="TH SarabunPSK"/>
          <w:kern w:val="0"/>
          <w:sz w:val="30"/>
          <w:szCs w:val="30"/>
          <w:cs/>
          <w:lang w:bidi="th-TH"/>
          <w14:ligatures w14:val="none"/>
        </w:rPr>
        <w:t>และทาง</w:t>
      </w:r>
      <w:r w:rsidRPr="008105A1">
        <w:rPr>
          <w:rFonts w:ascii="TH SarabunPSK" w:eastAsia="MS Mincho" w:hAnsi="TH SarabunPSK" w:cs="TH SarabunPSK" w:hint="cs"/>
          <w:kern w:val="0"/>
          <w:sz w:val="30"/>
          <w:szCs w:val="30"/>
          <w:cs/>
          <w:lang w:bidi="th-TH"/>
          <w14:ligatures w14:val="none"/>
        </w:rPr>
        <w:t>ระบบ</w:t>
      </w:r>
      <w:r w:rsidRPr="008105A1">
        <w:rPr>
          <w:rFonts w:ascii="TH SarabunPSK" w:eastAsia="MS Mincho" w:hAnsi="TH SarabunPSK" w:cs="TH SarabunPSK"/>
          <w:kern w:val="0"/>
          <w:sz w:val="30"/>
          <w:szCs w:val="30"/>
          <w:cs/>
          <w:lang w:bidi="th-TH"/>
          <w14:ligatures w14:val="none"/>
        </w:rPr>
        <w:t>อิเล็กทรอนิกส์</w:t>
      </w:r>
    </w:p>
    <w:p w14:paraId="707C7476" w14:textId="77777777" w:rsidR="00C23215" w:rsidRPr="008105A1" w:rsidRDefault="00C23215" w:rsidP="00C23215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------------------------------</w:t>
      </w:r>
    </w:p>
    <w:p w14:paraId="718CC3A2" w14:textId="77777777" w:rsidR="00C23215" w:rsidRPr="008105A1" w:rsidRDefault="00C23215" w:rsidP="00C23215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</w:pPr>
    </w:p>
    <w:p w14:paraId="403A05ED" w14:textId="1904232B" w:rsidR="00C23215" w:rsidRPr="008105A1" w:rsidRDefault="003433C4" w:rsidP="006531BA">
      <w:pPr>
        <w:spacing w:after="0" w:line="240" w:lineRule="auto"/>
        <w:ind w:firstLine="1440"/>
        <w:jc w:val="thaiDistribute"/>
        <w:rPr>
          <w:rFonts w:ascii="Angsana New" w:eastAsia="Times New Roman" w:hAnsi="Angsana New" w:cs="Angsana New"/>
          <w:kern w:val="0"/>
          <w:sz w:val="30"/>
          <w:szCs w:val="30"/>
          <w14:ligatures w14:val="none"/>
        </w:rPr>
      </w:pPr>
      <w:r w:rsidRPr="003433C4">
        <w:rPr>
          <w:rFonts w:ascii="TH SarabunPSK" w:eastAsia="TH SarabunPSK" w:hAnsi="TH SarabunPSK" w:cs="TH SarabunPSK" w:hint="cs"/>
          <w:color w:val="000000"/>
          <w:sz w:val="30"/>
          <w:szCs w:val="30"/>
          <w:u w:color="000000"/>
          <w:bdr w:val="nil"/>
          <w:cs/>
          <w:lang w:bidi="th-TH"/>
        </w:rPr>
        <w:t>คณะกรรมการดำเนินงานด้านการบริการวิชาการและการศึกษานานาชาติ</w:t>
      </w:r>
      <w:r w:rsidR="00C23215"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</w:t>
      </w:r>
      <w:r w:rsidR="00C23215"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จะจัดทำหนังสือ</w:t>
      </w:r>
      <w:r w:rsidR="00C23215"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ประกอบการประชุมวิชาการประจำปีฯ</w:t>
      </w:r>
      <w:r w:rsidR="00C23215"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รูป</w:t>
      </w:r>
      <w:r w:rsidR="00AB1AA9"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แบบ </w:t>
      </w:r>
      <w:r w:rsidR="00AB1AA9"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>e</w:t>
      </w:r>
      <w:r w:rsidR="00C23215"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>lectronic book</w:t>
      </w:r>
      <w:r w:rsidR="00C23215"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ซึ่งเป็นบทความของวิทยากรที่บรรยายในการประชุม และบทความทางวิชาการอื่น ๆ  ดังนั้น จึงใคร่ขอเชิญชวนท่านผู้สนใจ เขียนบทความเพื่อลงในหนังสือดังกล่าว ดังนี้</w:t>
      </w:r>
      <w:r w:rsidR="00C23215" w:rsidRPr="008105A1">
        <w:rPr>
          <w:rFonts w:ascii="TH SarabunPSK" w:eastAsia="Times New Roman" w:hAnsi="TH SarabunPSK" w:cs="TH SarabunPSK"/>
          <w:kern w:val="0"/>
          <w:sz w:val="30"/>
          <w:szCs w:val="30"/>
          <w:u w:val="single"/>
          <w:cs/>
          <w:lang w:bidi="th-TH"/>
          <w14:ligatures w14:val="none"/>
        </w:rPr>
        <w:t xml:space="preserve"> </w:t>
      </w:r>
    </w:p>
    <w:p w14:paraId="0D023A7B" w14:textId="77777777" w:rsidR="00C23215" w:rsidRPr="008105A1" w:rsidRDefault="00C23215" w:rsidP="00C23215">
      <w:pPr>
        <w:pBdr>
          <w:bottom w:val="single" w:sz="4" w:space="1" w:color="auto"/>
        </w:pBd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Angsana New" w:eastAsia="Times New Roman" w:hAnsi="Angsana New" w:cs="Angsana New"/>
          <w:kern w:val="0"/>
          <w:sz w:val="30"/>
          <w:szCs w:val="30"/>
          <w14:ligatures w14:val="none"/>
        </w:rPr>
        <w:br/>
      </w:r>
      <w:r w:rsidRPr="008105A1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bidi="th-TH"/>
          <w14:ligatures w14:val="none"/>
        </w:rPr>
        <w:t>การจัดเตรียมต้นฉบับ (</w:t>
      </w:r>
      <w:r w:rsidRPr="008105A1">
        <w:rPr>
          <w:rFonts w:ascii="TH SarabunPSK" w:eastAsia="Times New Roman" w:hAnsi="TH SarabunPSK" w:cs="TH SarabunPSK"/>
          <w:b/>
          <w:bCs/>
          <w:kern w:val="0"/>
          <w:sz w:val="30"/>
          <w:szCs w:val="30"/>
          <w14:ligatures w14:val="none"/>
        </w:rPr>
        <w:t>Manuscript preparation</w:t>
      </w:r>
      <w:r w:rsidRPr="008105A1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bidi="th-TH"/>
          <w14:ligatures w14:val="none"/>
        </w:rPr>
        <w:t>) ประกอบด้วยรายละเอียดดังนี้ (โปรดดูตัวอย่างที่แนบมา)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</w:t>
      </w:r>
    </w:p>
    <w:p w14:paraId="298A2AF2" w14:textId="77777777" w:rsidR="00C23215" w:rsidRPr="008105A1" w:rsidRDefault="00C23215" w:rsidP="00C2321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MS Mincho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เตรียมต้นฉบับโดยใช้โปรแกรม </w:t>
      </w:r>
      <w:r w:rsidRPr="008105A1">
        <w:rPr>
          <w:rFonts w:ascii="TH SarabunPSK" w:eastAsia="MS Mincho" w:hAnsi="TH SarabunPSK" w:cs="TH SarabunPSK"/>
          <w:kern w:val="0"/>
          <w:sz w:val="30"/>
          <w:szCs w:val="30"/>
          <w14:ligatures w14:val="none"/>
        </w:rPr>
        <w:t xml:space="preserve">Word for Windows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ใช้ตัวอักษร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Angsana New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ขนาด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16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จัดบรรทัด แบบ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single space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ระยะห่างจากขอบอย่างน้อย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1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นิ้ว ทุกด้าน บนกระดาษขนาด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A4 </w:t>
      </w:r>
    </w:p>
    <w:p w14:paraId="349E4A79" w14:textId="2589A45F" w:rsidR="00C23215" w:rsidRPr="008105A1" w:rsidRDefault="00C23215" w:rsidP="00C2321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ชื่อเรื่อง เป็นภาษาไทย 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และ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ภาษาอังกฤษ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ตัวอย่างเช่น การส่องกล้องหลอดลมเพื่อลดปริมาตรปอด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(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bronchoscopic lung volume reduction)</w:t>
      </w:r>
    </w:p>
    <w:p w14:paraId="379BE584" w14:textId="77777777" w:rsidR="00C23215" w:rsidRPr="008105A1" w:rsidRDefault="00C23215" w:rsidP="00C2321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ชื่อผู้เขียน ตำแหน่งทางวิชาการ และสถาบัน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ที่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สังกัด ในกรณีที่มีผู้เขียนมากกว่า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1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คน และสังกัดต่างสถาบันกัน ให้กำกับท้ายชื่อผู้เขียนด้วยตัวเลขยกขึ้นข้างบน และกำกับหน้าชื่อสถาบันด้วยตัวเลขเดียวกันยกขึ้นข้างบน </w:t>
      </w:r>
    </w:p>
    <w:p w14:paraId="72C0BF75" w14:textId="1F9E1219" w:rsidR="00C23215" w:rsidRPr="008105A1" w:rsidRDefault="00C23215" w:rsidP="00C23215">
      <w:pPr>
        <w:numPr>
          <w:ilvl w:val="0"/>
          <w:numId w:val="1"/>
        </w:numPr>
        <w:spacing w:after="0" w:line="240" w:lineRule="auto"/>
        <w:ind w:left="360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บทความ (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Proceedings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) 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เขีย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น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เป็นภาษาไทย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ประกอบด้วย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3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หัวข้อใหญ่ ได้แก่ บทนำ เนื้อเรื่อง 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และ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สรุป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เขียนให้กระชับและชัดเจน โดยเน้นจุดมุ่งหมายของเรื่อง ส่วน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การเน้นหัวข้อต่าง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ๆ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ให้ใช้อักษรตัวหนา (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Bold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) ไม่ต้องขีดเส้นใต้ </w:t>
      </w:r>
    </w:p>
    <w:p w14:paraId="677DE8C8" w14:textId="77777777" w:rsidR="00C23215" w:rsidRPr="008105A1" w:rsidRDefault="00C23215" w:rsidP="00C2321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ความยาวของบทความทั้งหมดรวมเอกสารอ้างอิงไม่จำกัดจำนวนหน้า ในกรณีที่จะขอตำแหน่ง ผศ.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รศ.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ต้องใช้เอกสารที่มีความยาวมากกว่า 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5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0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-80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หน้า </w:t>
      </w:r>
    </w:p>
    <w:p w14:paraId="64583578" w14:textId="77777777" w:rsidR="00C23215" w:rsidRPr="008105A1" w:rsidRDefault="00C23215" w:rsidP="00C2321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การใช้เครื่องหมาย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 xml:space="preserve">% 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หากเนื้อหาเขียนภาษาไทยควรใช้เป็น ร้อยละ เช่น การเกิดภาวะ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pneumothorax 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ส่วนใหญ่ประมาณ ร้อยละ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86 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เกิดภายใน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3 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วันแรก หากเนื้อหาส่วนนั้นเป็นภาษาอังกฤษควรใช้เป็น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 xml:space="preserve">% 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เช่น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 xml:space="preserve">lifetime risk of breast cancer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15-20%</w:t>
      </w:r>
    </w:p>
    <w:p w14:paraId="27081D41" w14:textId="77777777" w:rsidR="00C23215" w:rsidRPr="008105A1" w:rsidRDefault="00C23215" w:rsidP="00C23215">
      <w:pPr>
        <w:numPr>
          <w:ilvl w:val="0"/>
          <w:numId w:val="1"/>
        </w:numPr>
        <w:spacing w:after="0" w:line="240" w:lineRule="auto"/>
        <w:ind w:left="360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ตาราง ให้แทรกไปในตัวบทความในตำแหน่งที่ต้องการ (ไม่ต้องแยกไว้ท้ายเรื่อง) พิมพ์คำว่า ตารางที่ (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Table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) ตามด้วยตัวเลข และตามด้วยชื่อหรือคำอธิบายตาราง ถ้าตารางมีข้อความมากสามารถใช้ตัวพิมพ์ขนาดเล็กลงได้ หากเป็นตารางหรือรูปภาพ กรุณาแจ้งแหล่งที่มา </w:t>
      </w:r>
    </w:p>
    <w:p w14:paraId="7D570639" w14:textId="77777777" w:rsidR="00C23215" w:rsidRPr="008105A1" w:rsidRDefault="00C23215" w:rsidP="00C2321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รูปภาพประกอบ และแผนภูมิต่าง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ๆ ให้แทรกไปในตัวบทความในตำแหน่งที่ต้องการ พิมพ์คำว่า รูปที่ (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Figure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) ตามด้วยตัวเลข และตามด้วยชื่อหรือคำอธิบายภาพ ถ้าเป็นภาพจากการถ่ายเอกสาร ขอให้มี คุณภาพดี ลายเส้นคมชัด หากเป็นตารางหรือรูปภาพ กรุณาแจ้งแหล่งที่มา </w:t>
      </w:r>
    </w:p>
    <w:p w14:paraId="0E96C114" w14:textId="77777777" w:rsidR="00C23215" w:rsidRPr="008105A1" w:rsidRDefault="00C23215" w:rsidP="00C23215">
      <w:pPr>
        <w:numPr>
          <w:ilvl w:val="0"/>
          <w:numId w:val="1"/>
        </w:numPr>
        <w:spacing w:after="0" w:line="240" w:lineRule="auto"/>
        <w:ind w:left="360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lastRenderedPageBreak/>
        <w:t>เอกสารอ้างอิง (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References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) เขียนเรียงตามลำดับอ้างก่อนหลัง มีเลขกำกับข้อ การอ้างถึงเอกสารอ้างอิงในบทความให้ใช้เป็น</w:t>
      </w:r>
      <w:r w:rsidRPr="008105A1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bidi="th-TH"/>
          <w14:ligatures w14:val="none"/>
        </w:rPr>
        <w:t>ตัวเลขอารบิ</w:t>
      </w:r>
      <w:r w:rsidRPr="008105A1"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:lang w:bidi="th-TH"/>
          <w14:ligatures w14:val="none"/>
        </w:rPr>
        <w:t>ก</w:t>
      </w:r>
      <w:r w:rsidRPr="008105A1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bidi="th-TH"/>
          <w14:ligatures w14:val="none"/>
        </w:rPr>
        <w:t>ในวงเล็บ</w:t>
      </w:r>
      <w:r w:rsidRPr="008105A1"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:lang w:bidi="th-TH"/>
          <w14:ligatures w14:val="none"/>
        </w:rPr>
        <w:t>ทำตัว</w:t>
      </w:r>
      <w:r w:rsidRPr="008105A1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bidi="th-TH"/>
          <w14:ligatures w14:val="none"/>
        </w:rPr>
        <w:t xml:space="preserve">ยกขึ้นบน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การเขียนเอกสารอ้างอิง ใช้แบบ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Vancouver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(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Uniform Requirements for Manuscripts Submitted to Biomedical Journals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) ดังตัวอย่างต่อไปนี้ </w:t>
      </w:r>
    </w:p>
    <w:p w14:paraId="4879E638" w14:textId="77777777" w:rsidR="00C23215" w:rsidRPr="008105A1" w:rsidRDefault="00C23215" w:rsidP="00C23215">
      <w:pPr>
        <w:tabs>
          <w:tab w:val="left" w:pos="990"/>
        </w:tabs>
        <w:spacing w:after="0" w:line="240" w:lineRule="auto"/>
        <w:ind w:left="1440" w:hanging="806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9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.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1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rtl/>
          <w:cs/>
          <w14:ligatures w14:val="none"/>
        </w:rPr>
        <w:tab/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Standard journal article </w:t>
      </w:r>
    </w:p>
    <w:p w14:paraId="0781D6E7" w14:textId="77777777" w:rsidR="00C23215" w:rsidRPr="008105A1" w:rsidRDefault="00C23215" w:rsidP="00C23215">
      <w:pPr>
        <w:tabs>
          <w:tab w:val="left" w:pos="990"/>
        </w:tabs>
        <w:spacing w:after="0" w:line="240" w:lineRule="auto"/>
        <w:ind w:left="1440" w:hanging="806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rtl/>
          <w:cs/>
          <w14:ligatures w14:val="none"/>
        </w:rPr>
        <w:tab/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List all authors; if the number exceeds six, list the first six authors followed by et al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</w:p>
    <w:p w14:paraId="1B1E0641" w14:textId="77777777" w:rsidR="00C23215" w:rsidRPr="008105A1" w:rsidRDefault="00C23215" w:rsidP="00C23215">
      <w:pPr>
        <w:tabs>
          <w:tab w:val="left" w:pos="1170"/>
        </w:tabs>
        <w:spacing w:after="0" w:line="240" w:lineRule="auto"/>
        <w:ind w:left="1170" w:hanging="180"/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</w:pP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-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ab/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Patradul A, Kitidumrongsook P, Parkpian V, Ngarmukos C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Allograft replacement in giant cell tumour of the hand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Hand Surg 2001;6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: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59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-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65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</w:p>
    <w:p w14:paraId="69E2B724" w14:textId="77777777" w:rsidR="00C23215" w:rsidRPr="008105A1" w:rsidRDefault="00C23215" w:rsidP="00C23215">
      <w:pPr>
        <w:tabs>
          <w:tab w:val="left" w:pos="1170"/>
        </w:tabs>
        <w:spacing w:after="0" w:line="240" w:lineRule="auto"/>
        <w:ind w:left="1170" w:hanging="180"/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</w:pP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-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ab/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Kamolratanakul P,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Dhanamun B, Lertmaharit S, Seublinwong T, Udomsangpetch R, Chirakalwasorn N, et al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Malaria in rural area of eastern Thailand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: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baseline epidemiological studies at Bo Thong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Southeast Asian J Trop Med Public Health 1992;23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: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783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-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7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</w:p>
    <w:p w14:paraId="3998BD84" w14:textId="77777777" w:rsidR="00C23215" w:rsidRPr="008105A1" w:rsidRDefault="00C23215" w:rsidP="00C23215">
      <w:pPr>
        <w:tabs>
          <w:tab w:val="left" w:pos="990"/>
        </w:tabs>
        <w:spacing w:after="200" w:line="276" w:lineRule="auto"/>
        <w:ind w:left="634"/>
        <w:contextualSpacing/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>9.2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ab/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 xml:space="preserve">Books and chapters in a book </w:t>
      </w:r>
    </w:p>
    <w:p w14:paraId="33AB37D6" w14:textId="77777777" w:rsidR="00C23215" w:rsidRPr="008105A1" w:rsidRDefault="00C23215" w:rsidP="00C23215">
      <w:pPr>
        <w:tabs>
          <w:tab w:val="left" w:pos="1170"/>
        </w:tabs>
        <w:spacing w:after="0" w:line="240" w:lineRule="auto"/>
        <w:ind w:left="1170" w:hanging="176"/>
        <w:contextualSpacing/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</w:pP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-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ab/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>Ringsven MK, Bond D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>Gerontology and Leadership Skills for Nurses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>2nd ed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>Albany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: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>Delmar Publishers, 1996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</w:p>
    <w:p w14:paraId="4A89E023" w14:textId="77777777" w:rsidR="00C23215" w:rsidRPr="008105A1" w:rsidRDefault="00C23215" w:rsidP="00C23215">
      <w:pPr>
        <w:tabs>
          <w:tab w:val="left" w:pos="1170"/>
        </w:tabs>
        <w:spacing w:after="0" w:line="240" w:lineRule="auto"/>
        <w:ind w:left="1170" w:hanging="176"/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</w:pP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-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ab/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Phillips SJ, Whisnant JP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Hypertension and stroke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In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: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Laragh JH, Brenner BM, editors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Hypertension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: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Pathophysiology, Diagnosis, and Management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2nd ed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New York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: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Raven Press, 1995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: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465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-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78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</w:p>
    <w:p w14:paraId="26687EED" w14:textId="77777777" w:rsidR="00C23215" w:rsidRPr="008105A1" w:rsidRDefault="00C23215" w:rsidP="00C23215">
      <w:pPr>
        <w:tabs>
          <w:tab w:val="left" w:pos="1170"/>
        </w:tabs>
        <w:spacing w:after="0" w:line="240" w:lineRule="auto"/>
        <w:ind w:left="1170" w:hanging="176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- 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ab/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ทัสสนี นุชประยูร. การออกแบบการวิจัยทางการแพทย์. ใน: ทัสสนี นุชประยูร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,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เติมศรี ชำนิจารกิจ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,</w:t>
      </w:r>
    </w:p>
    <w:p w14:paraId="11DA0645" w14:textId="77777777" w:rsidR="00C23215" w:rsidRPr="008105A1" w:rsidRDefault="00C23215" w:rsidP="00C23215">
      <w:pPr>
        <w:tabs>
          <w:tab w:val="left" w:pos="1170"/>
        </w:tabs>
        <w:spacing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ab/>
        <w:t>บรรณาธิการ. สถิติในวิจัยทางการแพทย์. กรุงเทพฯ: โอเอส พริ้นติ้งเฮาส์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, 2537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: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18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-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54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. </w:t>
      </w:r>
    </w:p>
    <w:p w14:paraId="742F3312" w14:textId="77777777" w:rsidR="00C23215" w:rsidRPr="008105A1" w:rsidRDefault="00C23215" w:rsidP="00C23215">
      <w:pPr>
        <w:numPr>
          <w:ilvl w:val="1"/>
          <w:numId w:val="2"/>
        </w:numPr>
        <w:tabs>
          <w:tab w:val="left" w:pos="990"/>
        </w:tabs>
        <w:spacing w:after="0" w:line="240" w:lineRule="auto"/>
        <w:contextualSpacing/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ชื่อย่อของวารสารอ้างอิง ให้ย่อตามแบบของ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 xml:space="preserve">National Library of Medicine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ที่ใช้อยู่ใน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 xml:space="preserve">Index Medicus </w:t>
      </w:r>
    </w:p>
    <w:p w14:paraId="51C7279C" w14:textId="2D12DAE3" w:rsidR="00C23215" w:rsidRPr="008105A1" w:rsidRDefault="00C23215" w:rsidP="00C23215">
      <w:pPr>
        <w:tabs>
          <w:tab w:val="left" w:pos="990"/>
        </w:tabs>
        <w:spacing w:before="100" w:beforeAutospacing="1" w:after="100" w:afterAutospacing="1" w:line="276" w:lineRule="auto"/>
        <w:ind w:left="634"/>
        <w:contextualSpacing/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 xml:space="preserve">9.4 </w:t>
      </w:r>
      <w:r w:rsidR="00724116"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ใช้เครื่องหมายวรรคตอนต่าง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 xml:space="preserve">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ๆ ให้เหมือนในตัวอย่าง</w:t>
      </w:r>
    </w:p>
    <w:p w14:paraId="60475F11" w14:textId="77777777" w:rsidR="00C23215" w:rsidRPr="008105A1" w:rsidRDefault="00C23215" w:rsidP="00C2321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</w:pPr>
      <w:r w:rsidRPr="008105A1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bidi="th-TH"/>
          <w14:ligatures w14:val="none"/>
        </w:rPr>
        <w:t>กรุณาตรวจทานแก้ไขคำผิด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ให้เรียบร้อยก่อนส่งต้นฉบับ </w:t>
      </w:r>
    </w:p>
    <w:p w14:paraId="2D16EF63" w14:textId="1F589694" w:rsidR="00C23215" w:rsidRPr="008105A1" w:rsidRDefault="00C23215" w:rsidP="00C23215">
      <w:pPr>
        <w:numPr>
          <w:ilvl w:val="0"/>
          <w:numId w:val="1"/>
        </w:numPr>
        <w:spacing w:after="0" w:line="240" w:lineRule="auto"/>
        <w:ind w:left="360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หลังจากตีพิมพ์ใน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>E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-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>book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บทความจะต้องอนุญาตให้เผยแพร่ได้ใน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 xml:space="preserve">Website 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การประชุม และแพลตฟอร์มที่เกี่ยวข้อง</w:t>
      </w:r>
    </w:p>
    <w:p w14:paraId="63EA6521" w14:textId="77777777" w:rsidR="00C23215" w:rsidRPr="008105A1" w:rsidRDefault="00C23215" w:rsidP="00137669">
      <w:pPr>
        <w:numPr>
          <w:ilvl w:val="0"/>
          <w:numId w:val="1"/>
        </w:numPr>
        <w:spacing w:after="0" w:line="240" w:lineRule="auto"/>
        <w:ind w:left="360" w:right="-360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กรุณาระบุ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 xml:space="preserve">Keyword 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ในบทความ อย่างน้อย 3 คำ เพื่อใช้สำหรับการขอรหัส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 xml:space="preserve">DOI 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(กรอกตอนลงทะเบียนส่งบทความในระบบ)</w:t>
      </w:r>
    </w:p>
    <w:p w14:paraId="32369DB9" w14:textId="2F872AD8" w:rsidR="00C23215" w:rsidRPr="008105A1" w:rsidRDefault="00C23215" w:rsidP="00C23215">
      <w:pPr>
        <w:tabs>
          <w:tab w:val="left" w:pos="630"/>
        </w:tabs>
        <w:spacing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>1</w:t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3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 xml:space="preserve">. 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>การส่งบทความ (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Proceedings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)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br/>
      </w:r>
      <w:r w:rsidRPr="008105A1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 xml:space="preserve">      ส่งบทความที่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>: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>https://www.mdcucongress.com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</w:t>
      </w:r>
    </w:p>
    <w:p w14:paraId="744D89E9" w14:textId="6600A0A0" w:rsidR="00C23215" w:rsidRPr="008105A1" w:rsidRDefault="00C23215" w:rsidP="00C23215">
      <w:pPr>
        <w:spacing w:after="0" w:line="240" w:lineRule="auto"/>
        <w:ind w:firstLine="360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กำหนดส่งต้นฉบับภายใน วันที่ </w:t>
      </w:r>
      <w:r w:rsidR="00836673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31</w:t>
      </w:r>
      <w:r w:rsidR="00C2716D">
        <w:rPr>
          <w:rFonts w:ascii="TH SarabunPSK" w:eastAsia="Times New Roman" w:hAnsi="TH SarabunPSK" w:cs="TH SarabunPSK"/>
          <w:kern w:val="0"/>
          <w:sz w:val="30"/>
          <w:szCs w:val="30"/>
          <w:lang w:bidi="th-TH"/>
          <w14:ligatures w14:val="none"/>
        </w:rPr>
        <w:t xml:space="preserve"> </w:t>
      </w:r>
      <w:r w:rsidR="00836673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พฤษภาคม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256</w:t>
      </w:r>
      <w:r w:rsidR="00836673">
        <w:rPr>
          <w:rFonts w:ascii="TH SarabunPSK" w:eastAsia="Times New Roman" w:hAnsi="TH SarabunPSK" w:cs="TH SarabunPSK" w:hint="cs"/>
          <w:kern w:val="0"/>
          <w:sz w:val="30"/>
          <w:szCs w:val="30"/>
          <w:cs/>
          <w:lang w:bidi="th-TH"/>
          <w14:ligatures w14:val="none"/>
        </w:rPr>
        <w:t>9</w:t>
      </w:r>
      <w:r w:rsidRPr="008105A1">
        <w:rPr>
          <w:rFonts w:ascii="TH SarabunPSK" w:eastAsia="Times New Roman" w:hAnsi="TH SarabunPSK" w:cs="TH SarabunPSK"/>
          <w:kern w:val="0"/>
          <w:sz w:val="30"/>
          <w:szCs w:val="30"/>
          <w:cs/>
          <w:lang w:bidi="th-TH"/>
          <w14:ligatures w14:val="none"/>
        </w:rPr>
        <w:t xml:space="preserve"> มิฉะนั้นบทความของท่านอาจจะมิได้รับพิจารณาลงตีพิมพ์ </w:t>
      </w:r>
    </w:p>
    <w:p w14:paraId="5DB0A954" w14:textId="77777777" w:rsidR="00C23215" w:rsidRPr="008105A1" w:rsidRDefault="00C23215" w:rsidP="00C23215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0"/>
          <w:szCs w:val="30"/>
          <w:lang w:bidi="th-TH"/>
          <w14:ligatures w14:val="none"/>
        </w:rPr>
      </w:pPr>
    </w:p>
    <w:p w14:paraId="5D5CD4C1" w14:textId="77777777" w:rsidR="00C23215" w:rsidRPr="00C23215" w:rsidRDefault="00C23215" w:rsidP="00C23215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0"/>
          <w:szCs w:val="30"/>
          <w14:ligatures w14:val="none"/>
        </w:rPr>
      </w:pPr>
    </w:p>
    <w:p w14:paraId="4D5AD6C4" w14:textId="77777777" w:rsidR="00C23215" w:rsidRDefault="00C23215" w:rsidP="00C23215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0"/>
          <w:szCs w:val="30"/>
          <w14:ligatures w14:val="none"/>
        </w:rPr>
      </w:pPr>
    </w:p>
    <w:p w14:paraId="0B40F6D7" w14:textId="77777777" w:rsidR="00C23215" w:rsidRDefault="00C23215" w:rsidP="00C23215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0"/>
          <w:szCs w:val="30"/>
          <w14:ligatures w14:val="none"/>
        </w:rPr>
      </w:pPr>
    </w:p>
    <w:p w14:paraId="7D40106A" w14:textId="77777777" w:rsidR="00C23215" w:rsidRDefault="00C23215" w:rsidP="00C23215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0"/>
          <w:szCs w:val="30"/>
          <w14:ligatures w14:val="none"/>
        </w:rPr>
      </w:pPr>
    </w:p>
    <w:p w14:paraId="6D493B73" w14:textId="506D88AD" w:rsidR="006531BA" w:rsidRPr="006531BA" w:rsidRDefault="006531BA" w:rsidP="00C23215">
      <w:pPr>
        <w:spacing w:after="0" w:line="240" w:lineRule="auto"/>
        <w:jc w:val="center"/>
        <w:rPr>
          <w:rFonts w:ascii="Angsana New" w:eastAsia="MS Mincho" w:hAnsi="Angsana New" w:cs="Angsana New"/>
          <w:b/>
          <w:bCs/>
          <w:color w:val="000000"/>
          <w:kern w:val="0"/>
          <w:sz w:val="30"/>
          <w:szCs w:val="30"/>
          <w:lang w:bidi="th-TH"/>
          <w14:ligatures w14:val="none"/>
        </w:rPr>
      </w:pPr>
      <w:r w:rsidRPr="006531BA">
        <w:rPr>
          <w:rFonts w:ascii="Angsana New" w:hAnsi="Angsana New" w:cs="Angsana New"/>
          <w:b/>
          <w:bCs/>
          <w:color w:val="000000"/>
          <w:sz w:val="36"/>
          <w:szCs w:val="36"/>
          <w:cs/>
          <w:lang w:bidi="th-TH"/>
        </w:rPr>
        <w:lastRenderedPageBreak/>
        <w:t>ตัวอย่างการเขียนบทความ</w:t>
      </w:r>
    </w:p>
    <w:p w14:paraId="4EADA777" w14:textId="75237B97" w:rsidR="00C23215" w:rsidRPr="00C23215" w:rsidRDefault="00C23215" w:rsidP="00C23215">
      <w:pPr>
        <w:spacing w:after="0" w:line="240" w:lineRule="auto"/>
        <w:jc w:val="center"/>
        <w:rPr>
          <w:rFonts w:ascii="Angsana New" w:eastAsia="MS Mincho" w:hAnsi="Angsana New" w:cs="Angsana New"/>
          <w:b/>
          <w:bCs/>
          <w:color w:val="000000"/>
          <w:kern w:val="0"/>
          <w:sz w:val="32"/>
          <w:szCs w:val="32"/>
          <w:lang w:bidi="th-TH"/>
          <w14:ligatures w14:val="none"/>
        </w:rPr>
      </w:pPr>
      <w:r w:rsidRPr="00C23215">
        <w:rPr>
          <w:rFonts w:ascii="Angsana New" w:eastAsia="MS Mincho" w:hAnsi="Angsana New" w:cs="Angsana New"/>
          <w:b/>
          <w:bCs/>
          <w:color w:val="000000"/>
          <w:kern w:val="0"/>
          <w:sz w:val="32"/>
          <w:szCs w:val="32"/>
          <w:cs/>
          <w:lang w:bidi="th-TH"/>
          <w14:ligatures w14:val="none"/>
        </w:rPr>
        <w:t xml:space="preserve">ตาขี้เกียจ </w:t>
      </w:r>
    </w:p>
    <w:p w14:paraId="76FE54BF" w14:textId="77777777" w:rsidR="00C23215" w:rsidRPr="00C23215" w:rsidRDefault="00C23215" w:rsidP="00C23215">
      <w:pPr>
        <w:spacing w:after="100" w:afterAutospacing="1" w:line="240" w:lineRule="auto"/>
        <w:jc w:val="center"/>
        <w:rPr>
          <w:rFonts w:ascii="Angsana New" w:eastAsia="MS Mincho" w:hAnsi="Angsana New" w:cs="Angsana New"/>
          <w:color w:val="000000"/>
          <w:kern w:val="0"/>
          <w:sz w:val="32"/>
          <w:szCs w:val="32"/>
          <w:lang w:bidi="th-TH"/>
          <w14:ligatures w14:val="none"/>
        </w:rPr>
      </w:pPr>
      <w:r w:rsidRPr="00C23215">
        <w:rPr>
          <w:rFonts w:ascii="Angsana New" w:eastAsia="MS Mincho" w:hAnsi="Angsana New" w:cs="Angsana New"/>
          <w:color w:val="000000"/>
          <w:kern w:val="0"/>
          <w:sz w:val="32"/>
          <w:szCs w:val="32"/>
          <w:cs/>
          <w:lang w:bidi="th-TH"/>
          <w14:ligatures w14:val="none"/>
        </w:rPr>
        <w:t>(</w:t>
      </w:r>
      <w:r w:rsidRPr="00C23215">
        <w:rPr>
          <w:rFonts w:ascii="Angsana New" w:eastAsia="MS Mincho" w:hAnsi="Angsana New" w:cs="Angsana New"/>
          <w:color w:val="000000"/>
          <w:kern w:val="0"/>
          <w:sz w:val="32"/>
          <w:szCs w:val="32"/>
          <w:lang w:bidi="th-TH"/>
          <w14:ligatures w14:val="none"/>
        </w:rPr>
        <w:t>Amblyopia</w:t>
      </w:r>
      <w:r w:rsidRPr="00C23215">
        <w:rPr>
          <w:rFonts w:ascii="Angsana New" w:eastAsia="MS Mincho" w:hAnsi="Angsana New" w:cs="Angsana New"/>
          <w:color w:val="000000"/>
          <w:kern w:val="0"/>
          <w:sz w:val="32"/>
          <w:szCs w:val="32"/>
          <w:cs/>
          <w:lang w:bidi="th-TH"/>
          <w14:ligatures w14:val="none"/>
        </w:rPr>
        <w:t>)</w:t>
      </w:r>
    </w:p>
    <w:p w14:paraId="16061F65" w14:textId="77777777" w:rsidR="00C23215" w:rsidRPr="00C23215" w:rsidRDefault="00C23215" w:rsidP="006531BA">
      <w:pPr>
        <w:spacing w:before="100" w:beforeAutospacing="1" w:after="100" w:afterAutospacing="1" w:line="240" w:lineRule="auto"/>
        <w:jc w:val="right"/>
        <w:rPr>
          <w:rFonts w:ascii="Angsana New" w:eastAsia="MS Mincho" w:hAnsi="Angsana New" w:cs="Angsana New"/>
          <w:color w:val="000000"/>
          <w:kern w:val="0"/>
          <w:sz w:val="29"/>
          <w:szCs w:val="29"/>
          <w:lang w:bidi="th-TH"/>
          <w14:ligatures w14:val="none"/>
        </w:rPr>
      </w:pP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ชื่อ-นามสกุล (ผู้แต่ง)</w:t>
      </w:r>
    </w:p>
    <w:p w14:paraId="03EF30D9" w14:textId="77777777" w:rsidR="00C23215" w:rsidRPr="00C23215" w:rsidRDefault="00C23215" w:rsidP="00A12FAA">
      <w:pPr>
        <w:spacing w:before="100" w:beforeAutospacing="1" w:after="100" w:afterAutospacing="1" w:line="240" w:lineRule="auto"/>
        <w:ind w:firstLine="600"/>
        <w:jc w:val="thaiDistribute"/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</w:pP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Amblyopia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(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>lazy eye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) หรือตาขี้เกียจ เป็นภาวะที่ตาข้างหนึ่งมี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vision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ลดลง โดยไม่พบมีความผิดปกติในส่วนต่าง ๆ ของลูกตาที่จะเป็นเหตุทำให้เกิดอาการดังกล่าวได้ ในผู้ป่วยบางรายอาจพบเป็นทั้งสองตา สาเหตุที่ทำให้การมองเห็นลดลงเกิดจากความผิดปกติในการพัฒนาการมองเห็น ซึ่งเป็นผลสืบเนื่องมาจากความผิดปกติเกี่ยวกับ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visual stimulation </w:t>
      </w:r>
    </w:p>
    <w:p w14:paraId="0A31AF6E" w14:textId="77777777" w:rsidR="00C23215" w:rsidRPr="00C23215" w:rsidRDefault="00C23215" w:rsidP="00A12FAA">
      <w:pPr>
        <w:spacing w:before="100" w:beforeAutospacing="1" w:after="100" w:afterAutospacing="1" w:line="240" w:lineRule="auto"/>
        <w:ind w:firstLine="600"/>
        <w:jc w:val="thaiDistribute"/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</w:pP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Amblyopia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เป็นสาเหตุของตามัวที่พบได้บ่อยที่สุดในเด็ก พบได้ประมาณ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>2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-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5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%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vertAlign w:val="superscript"/>
          <w:cs/>
          <w:lang w:bidi="th-TH"/>
          <w14:ligatures w14:val="none"/>
        </w:rPr>
        <w:t>(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vertAlign w:val="superscript"/>
          <w14:ligatures w14:val="none"/>
        </w:rPr>
        <w:t>1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vertAlign w:val="superscript"/>
          <w:lang w:bidi="th-TH"/>
          <w14:ligatures w14:val="none"/>
        </w:rPr>
        <w:t>,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vertAlign w:val="superscript"/>
          <w14:ligatures w14:val="none"/>
        </w:rPr>
        <w:t>2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vertAlign w:val="superscript"/>
          <w:cs/>
          <w:lang w:bidi="th-TH"/>
          <w14:ligatures w14:val="none"/>
        </w:rPr>
        <w:t xml:space="preserve">)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ของประชากร และถ้าไม่ได้รับการรักษาให้หายตั้งแต่ในวัยเด็ก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amblyopia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จะคงเป็นต่อไปจนถึงวัย ผู้ใหญ่ ซึ่งพบว่าโรคนี้เป็นสาเหตุของตามัวข้างเดียวที่พบได้บ่อยในผู้ใหญ่อายุ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>20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-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70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ปีด้วย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vertAlign w:val="superscript"/>
          <w:cs/>
          <w:lang w:bidi="th-TH"/>
          <w14:ligatures w14:val="none"/>
        </w:rPr>
        <w:t>(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vertAlign w:val="superscript"/>
          <w14:ligatures w14:val="none"/>
        </w:rPr>
        <w:t>3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vertAlign w:val="superscript"/>
          <w:cs/>
          <w:lang w:bidi="th-TH"/>
          <w14:ligatures w14:val="none"/>
        </w:rPr>
        <w:t>-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vertAlign w:val="superscript"/>
          <w14:ligatures w14:val="none"/>
        </w:rPr>
        <w:t>5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vertAlign w:val="superscript"/>
          <w:cs/>
          <w:lang w:bidi="th-TH"/>
          <w14:ligatures w14:val="none"/>
        </w:rPr>
        <w:t>)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 </w:t>
      </w:r>
    </w:p>
    <w:p w14:paraId="2F23C416" w14:textId="77777777" w:rsidR="00C23215" w:rsidRPr="00C23215" w:rsidRDefault="00C23215" w:rsidP="00A12FAA">
      <w:pPr>
        <w:spacing w:before="100" w:beforeAutospacing="1" w:after="100" w:afterAutospacing="1" w:line="240" w:lineRule="auto"/>
        <w:ind w:firstLine="600"/>
        <w:jc w:val="thaiDistribute"/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</w:pP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โรคนี้เกิดได้จากหลายสาเหตุที่มีผลต่อการพัฒนาของการมองเห็นหรือการใช้สายตา ตามปกติในวัยเด็ก ในเด็กแรกเกิด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visual pathway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จะมีการพัฒนาไปจนกระทั่งเต็มที่เมื่ออายุ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>6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-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8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ปี ดังนั้น ในช่วงเวลาระหว่างนี้ถ้าเกิดความผิดปกติของ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visual system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จาก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amblyogenic risk factors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ต่าง ๆ จะทำให้เกิด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amblyopia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ได้ เช่น ตาเหล่ (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>misalignment of the eyes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)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,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สายตาผิดปกติชนิดต่าง ๆ ได้แก่ สายตาสั้น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,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สายตายาว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,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สายตาเอียง (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>optical defocus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)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,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หนังตาตกมาบังการมองเห็น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,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ต้อกระจก (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>form deprivation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) </w:t>
      </w:r>
    </w:p>
    <w:p w14:paraId="0A265185" w14:textId="77777777" w:rsidR="00C23215" w:rsidRPr="00C23215" w:rsidRDefault="00C23215" w:rsidP="00A12FAA">
      <w:pPr>
        <w:spacing w:before="100" w:beforeAutospacing="1" w:after="100" w:afterAutospacing="1" w:line="240" w:lineRule="auto"/>
        <w:ind w:firstLine="600"/>
        <w:jc w:val="thaiDistribute"/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</w:pP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Amblyopia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เป็นโรคที่ป้องกันได้และรักษาให้หายขาดได้ ถ้าได้รับการตรวจพบและรักษาตั้งแต่อายุก่อน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>6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-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8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ปี แม้ว่า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amblyopia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จะเป็นโรคที่รู้จักกันมานานและพบได้บ่อย แต่อุบัติการณ์ของโรคนี้ยังคงสูงในกลุ่มประชากรผู้ใหญ่ แสดงให้เห็นว่าควรมีการปรับปรุงการตรวจคัดกรองและการวินิจฉัยที่จะทำให้พบ สาเหตุของ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amblyopia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ได้ตั้งแต่เนิ่น ๆ และทำการศึกษาเกี่ยวกับการรักษาให้มีประสิทธิภาพมากยิ่งขึ้น รวมทั้งทำการวิจัยหาวิธีการรักษา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amblyopia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ในเด็กที่อายุมากกว่า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>6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-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8 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ปี และในผู้ใหญ่ </w:t>
      </w:r>
    </w:p>
    <w:p w14:paraId="7B120067" w14:textId="77777777" w:rsidR="00C23215" w:rsidRPr="00C23215" w:rsidRDefault="00C23215" w:rsidP="00A12FAA">
      <w:pPr>
        <w:spacing w:before="100" w:beforeAutospacing="1" w:after="100" w:afterAutospacing="1" w:line="240" w:lineRule="auto"/>
        <w:jc w:val="thaiDistribute"/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</w:pPr>
      <w:r w:rsidRPr="00C23215">
        <w:rPr>
          <w:rFonts w:ascii="Angsana New" w:eastAsia="MS Mincho" w:hAnsi="Angsana New" w:cs="Angsana New"/>
          <w:b/>
          <w:bCs/>
          <w:color w:val="000000"/>
          <w:kern w:val="0"/>
          <w:sz w:val="29"/>
          <w:szCs w:val="29"/>
          <w14:ligatures w14:val="none"/>
        </w:rPr>
        <w:t>Amblyopia Screening</w:t>
      </w:r>
      <w:r w:rsidRPr="00C23215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 </w:t>
      </w:r>
    </w:p>
    <w:p w14:paraId="699FF0DE" w14:textId="727FEA41" w:rsidR="00C23215" w:rsidRPr="00C23215" w:rsidRDefault="00C23215" w:rsidP="00A12FA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0"/>
          <w:szCs w:val="30"/>
          <w14:ligatures w14:val="none"/>
        </w:rPr>
      </w:pP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การตรวจคัดกรองเพื่อหา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predisposing factors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ที่อาจทำให้เกิด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amblyopia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ในเด็กจะทำให้อุบัติการณ์และความรุนแรงของโรคลดลง ทำให้การรักษาได้ผลดีขึ้น ในประเทศสวีเดนมีการทำ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visual screening program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ในเด็กซึ่งสามารถลดอุบัติการณ์ของ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amblyopia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จาก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>2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% เหลือเพียง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>0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.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>2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%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vertAlign w:val="superscript"/>
          <w:cs/>
          <w:lang w:bidi="th-TH"/>
          <w14:ligatures w14:val="none"/>
        </w:rPr>
        <w:t>(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vertAlign w:val="superscript"/>
          <w14:ligatures w14:val="none"/>
        </w:rPr>
        <w:t>6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vertAlign w:val="superscript"/>
          <w:cs/>
          <w:lang w:bidi="th-TH"/>
          <w14:ligatures w14:val="none"/>
        </w:rPr>
        <w:t xml:space="preserve">)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ในปัจจุบันจึงมีการศึกษาเพื่อหาวิธีการที่ดีที่สุด ไม่สิ้นเปลืองค่าใช้จ่ายและกำลังคน รวมทั้งหาระยะเวลาที่เหมาะสมในการทำ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amblyopia screening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เด็กในช่วงอายุ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1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ปีแรก ควรได้รับการคัดกรองสาเหตุของ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form deprivation amblyopia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โดย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primary care physician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และกุมารแพทย์ หลังจากนั้น เด็กที่มีความเสี่ยงสูง เช่น มีประวัติครอบครัวเป็น ตาเหล่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,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สายตาผิดปกติ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,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ต้อกระจกแต่กำเนิด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,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เด็กที่เป็น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Mental retardation, cerebral palsy,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 xml:space="preserve">คลอดก่อนกำหนด ควรได้รับการตรวจตาทุกปีจนกระทั่งอายุ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>6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-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14:ligatures w14:val="none"/>
        </w:rPr>
        <w:t xml:space="preserve">8 </w:t>
      </w:r>
      <w:r w:rsidRPr="006531BA">
        <w:rPr>
          <w:rFonts w:ascii="Angsana New" w:eastAsia="MS Mincho" w:hAnsi="Angsana New" w:cs="Angsana New"/>
          <w:color w:val="000000"/>
          <w:kern w:val="0"/>
          <w:sz w:val="29"/>
          <w:szCs w:val="29"/>
          <w:cs/>
          <w:lang w:bidi="th-TH"/>
          <w14:ligatures w14:val="none"/>
        </w:rPr>
        <w:t>ปี</w:t>
      </w:r>
    </w:p>
    <w:sectPr w:rsidR="00C23215" w:rsidRPr="00C23215" w:rsidSect="008105A1">
      <w:headerReference w:type="default" r:id="rId7"/>
      <w:pgSz w:w="12240" w:h="15840" w:code="1"/>
      <w:pgMar w:top="990" w:right="1350" w:bottom="63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0740" w14:textId="77777777" w:rsidR="00420886" w:rsidRDefault="00420886">
      <w:pPr>
        <w:spacing w:after="0" w:line="240" w:lineRule="auto"/>
      </w:pPr>
      <w:r>
        <w:separator/>
      </w:r>
    </w:p>
  </w:endnote>
  <w:endnote w:type="continuationSeparator" w:id="0">
    <w:p w14:paraId="5F0DE9F3" w14:textId="77777777" w:rsidR="00420886" w:rsidRDefault="0042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70C7" w14:textId="77777777" w:rsidR="00420886" w:rsidRDefault="00420886">
      <w:pPr>
        <w:spacing w:after="0" w:line="240" w:lineRule="auto"/>
      </w:pPr>
      <w:r>
        <w:separator/>
      </w:r>
    </w:p>
  </w:footnote>
  <w:footnote w:type="continuationSeparator" w:id="0">
    <w:p w14:paraId="12B3F6AC" w14:textId="77777777" w:rsidR="00420886" w:rsidRDefault="0042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552F" w14:textId="77777777" w:rsidR="0045398D" w:rsidRPr="00FA65B7" w:rsidRDefault="00000000">
    <w:pPr>
      <w:pStyle w:val="Header"/>
      <w:jc w:val="center"/>
      <w:rPr>
        <w:rFonts w:ascii="TH SarabunPSK" w:hAnsi="TH SarabunPSK" w:cs="TH SarabunPSK"/>
        <w:sz w:val="28"/>
        <w:szCs w:val="28"/>
      </w:rPr>
    </w:pPr>
    <w:r w:rsidRPr="00FA65B7">
      <w:rPr>
        <w:rFonts w:ascii="TH SarabunPSK" w:hAnsi="TH SarabunPSK" w:cs="TH SarabunPSK"/>
        <w:sz w:val="28"/>
        <w:szCs w:val="28"/>
        <w:cs/>
        <w:lang w:bidi="th-TH"/>
      </w:rPr>
      <w:t xml:space="preserve">หน้าที่ </w:t>
    </w:r>
    <w:r w:rsidRPr="00FA65B7">
      <w:rPr>
        <w:rFonts w:ascii="TH SarabunPSK" w:hAnsi="TH SarabunPSK" w:cs="TH SarabunPSK"/>
        <w:sz w:val="28"/>
        <w:szCs w:val="28"/>
      </w:rPr>
      <w:fldChar w:fldCharType="begin"/>
    </w:r>
    <w:r w:rsidRPr="00FA65B7">
      <w:rPr>
        <w:rFonts w:ascii="TH SarabunPSK" w:hAnsi="TH SarabunPSK" w:cs="TH SarabunPSK"/>
        <w:sz w:val="28"/>
        <w:szCs w:val="28"/>
      </w:rPr>
      <w:instrText xml:space="preserve"> PAGE   \</w:instrText>
    </w:r>
    <w:r w:rsidRPr="00FA65B7">
      <w:rPr>
        <w:rFonts w:ascii="TH SarabunPSK" w:hAnsi="TH SarabunPSK" w:cs="TH SarabunPSK"/>
        <w:sz w:val="28"/>
        <w:szCs w:val="28"/>
        <w:cs/>
        <w:lang w:bidi="th-TH"/>
      </w:rPr>
      <w:instrText xml:space="preserve">* </w:instrText>
    </w:r>
    <w:r w:rsidRPr="00FA65B7">
      <w:rPr>
        <w:rFonts w:ascii="TH SarabunPSK" w:hAnsi="TH SarabunPSK" w:cs="TH SarabunPSK"/>
        <w:sz w:val="28"/>
        <w:szCs w:val="28"/>
      </w:rPr>
      <w:instrText xml:space="preserve">MERGEFORMAT </w:instrText>
    </w:r>
    <w:r w:rsidRPr="00FA65B7">
      <w:rPr>
        <w:rFonts w:ascii="TH SarabunPSK" w:hAnsi="TH SarabunPSK" w:cs="TH SarabunPSK"/>
        <w:sz w:val="28"/>
        <w:szCs w:val="28"/>
      </w:rPr>
      <w:fldChar w:fldCharType="separate"/>
    </w:r>
    <w:r w:rsidRPr="00FA65B7">
      <w:rPr>
        <w:rFonts w:ascii="TH SarabunPSK" w:hAnsi="TH SarabunPSK" w:cs="TH SarabunPSK"/>
        <w:noProof/>
        <w:sz w:val="28"/>
        <w:szCs w:val="28"/>
      </w:rPr>
      <w:t>3</w:t>
    </w:r>
    <w:r w:rsidRPr="00FA65B7">
      <w:rPr>
        <w:rFonts w:ascii="TH SarabunPSK" w:hAnsi="TH SarabunPSK" w:cs="TH SarabunPSK"/>
        <w:noProof/>
        <w:sz w:val="28"/>
        <w:szCs w:val="28"/>
      </w:rPr>
      <w:fldChar w:fldCharType="end"/>
    </w:r>
  </w:p>
  <w:p w14:paraId="099AE802" w14:textId="77777777" w:rsidR="0045398D" w:rsidRDefault="0045398D">
    <w:pPr>
      <w:pStyle w:val="Header"/>
      <w:rPr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7EEE"/>
    <w:multiLevelType w:val="multilevel"/>
    <w:tmpl w:val="9646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F254D"/>
    <w:multiLevelType w:val="multilevel"/>
    <w:tmpl w:val="4A16BC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440"/>
      </w:pPr>
      <w:rPr>
        <w:rFonts w:hint="default"/>
      </w:rPr>
    </w:lvl>
  </w:abstractNum>
  <w:num w:numId="1" w16cid:durableId="1360467767">
    <w:abstractNumId w:val="0"/>
  </w:num>
  <w:num w:numId="2" w16cid:durableId="113345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5"/>
    <w:rsid w:val="00137669"/>
    <w:rsid w:val="00247FA4"/>
    <w:rsid w:val="00322861"/>
    <w:rsid w:val="003433C4"/>
    <w:rsid w:val="003C68E0"/>
    <w:rsid w:val="0040232F"/>
    <w:rsid w:val="00420886"/>
    <w:rsid w:val="0045398D"/>
    <w:rsid w:val="004C5290"/>
    <w:rsid w:val="00513363"/>
    <w:rsid w:val="00596F89"/>
    <w:rsid w:val="006531BA"/>
    <w:rsid w:val="006A7D23"/>
    <w:rsid w:val="0070045B"/>
    <w:rsid w:val="00724116"/>
    <w:rsid w:val="007445AE"/>
    <w:rsid w:val="00795D22"/>
    <w:rsid w:val="008105A1"/>
    <w:rsid w:val="00836673"/>
    <w:rsid w:val="0097115D"/>
    <w:rsid w:val="009B26A7"/>
    <w:rsid w:val="00A12FAA"/>
    <w:rsid w:val="00AB1AA9"/>
    <w:rsid w:val="00BB005F"/>
    <w:rsid w:val="00BB7711"/>
    <w:rsid w:val="00C23215"/>
    <w:rsid w:val="00C2716D"/>
    <w:rsid w:val="00D36F89"/>
    <w:rsid w:val="00D42ECC"/>
    <w:rsid w:val="00DB624D"/>
    <w:rsid w:val="00E57E79"/>
    <w:rsid w:val="00E6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74074"/>
  <w15:chartTrackingRefBased/>
  <w15:docId w15:val="{A0CFF0B4-4FE4-4DDD-AD24-F35DEA60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5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Cordia New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23215"/>
    <w:rPr>
      <w:rFonts w:ascii="Cambria" w:eastAsia="MS Mincho" w:hAnsi="Cambria" w:cs="Cordia New"/>
      <w:kern w:val="0"/>
      <w:sz w:val="24"/>
      <w:szCs w:val="24"/>
      <w14:ligatures w14:val="none"/>
    </w:rPr>
  </w:style>
  <w:style w:type="character" w:styleId="CommentReference">
    <w:name w:val="annotation reference"/>
    <w:uiPriority w:val="99"/>
    <w:semiHidden/>
    <w:unhideWhenUsed/>
    <w:rsid w:val="00C23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3215"/>
    <w:pPr>
      <w:spacing w:after="0" w:line="240" w:lineRule="auto"/>
    </w:pPr>
    <w:rPr>
      <w:rFonts w:ascii="Cambria" w:eastAsia="MS Mincho" w:hAnsi="Cambria" w:cs="Cordia New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215"/>
    <w:rPr>
      <w:rFonts w:ascii="Cambria" w:eastAsia="MS Mincho" w:hAnsi="Cambria" w:cs="Cordia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Nuchjaree Poosurn</dc:creator>
  <cp:keywords/>
  <dc:description/>
  <cp:lastModifiedBy>Nuchjaree Poosurn</cp:lastModifiedBy>
  <cp:revision>3</cp:revision>
  <dcterms:created xsi:type="dcterms:W3CDTF">2026-04-02T11:59:00Z</dcterms:created>
  <dcterms:modified xsi:type="dcterms:W3CDTF">2026-04-05T08:23:00Z</dcterms:modified>
</cp:coreProperties>
</file>